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危化品经营许可（新领、延期）一件事一次办操作指南</w:t>
      </w:r>
    </w:p>
    <w:p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（企业端）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>打开《江苏省政务服务网》：</w:t>
      </w:r>
      <w:r>
        <w:rPr>
          <w:rFonts w:hint="eastAsia"/>
          <w:color w:val="0000FF"/>
          <w:lang w:val="en-US" w:eastAsia="zh-CN"/>
        </w:rPr>
        <w:fldChar w:fldCharType="begin"/>
      </w:r>
      <w:r>
        <w:rPr>
          <w:rFonts w:hint="eastAsia"/>
          <w:color w:val="0000FF"/>
          <w:lang w:val="en-US" w:eastAsia="zh-CN"/>
        </w:rPr>
        <w:instrText xml:space="preserve"> HYPERLINK "https://www.jszwfw.gov.cn/" </w:instrText>
      </w:r>
      <w:r>
        <w:rPr>
          <w:rFonts w:hint="eastAsia"/>
          <w:color w:val="0000FF"/>
          <w:lang w:val="en-US" w:eastAsia="zh-CN"/>
        </w:rPr>
        <w:fldChar w:fldCharType="separate"/>
      </w:r>
      <w:r>
        <w:rPr>
          <w:rStyle w:val="13"/>
          <w:rFonts w:hint="eastAsia"/>
          <w:color w:val="0000FF"/>
          <w:lang w:val="en-US" w:eastAsia="zh-CN"/>
        </w:rPr>
        <w:t>https://www.jszwfw.gov.cn/</w:t>
      </w:r>
      <w:r>
        <w:rPr>
          <w:rFonts w:hint="eastAsia"/>
          <w:color w:val="0000FF"/>
          <w:lang w:val="en-US" w:eastAsia="zh-CN"/>
        </w:rPr>
        <w:fldChar w:fldCharType="end"/>
      </w:r>
    </w:p>
    <w:p>
      <w:pPr>
        <w:rPr>
          <w:rFonts w:hint="eastAsia"/>
          <w:color w:val="0000FF"/>
          <w:lang w:val="en-US" w:eastAsia="zh-CN"/>
        </w:rPr>
      </w:pPr>
      <w:r>
        <w:drawing>
          <wp:inline distT="0" distB="0" distL="114300" distR="114300">
            <wp:extent cx="5268595" cy="2587625"/>
            <wp:effectExtent l="0" t="0" r="8255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跳转到政务服务网登录页面，并使用法人账号登录</w:t>
      </w:r>
    </w:p>
    <w:p>
      <w:r>
        <w:drawing>
          <wp:inline distT="0" distB="0" distL="114300" distR="114300">
            <wp:extent cx="5266055" cy="3405505"/>
            <wp:effectExtent l="0" t="0" r="1079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登录成功后将地区选择到南京市。</w:t>
      </w:r>
    </w:p>
    <w:p>
      <w:r>
        <w:drawing>
          <wp:inline distT="0" distB="0" distL="114300" distR="114300">
            <wp:extent cx="5266690" cy="2018030"/>
            <wp:effectExtent l="0" t="0" r="10160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选择“一件事服务”模块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56510"/>
            <wp:effectExtent l="0" t="0" r="4445" b="152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找到“危化品经营许可证一件事一次办”事项</w:t>
      </w:r>
    </w:p>
    <w:p>
      <w:r>
        <w:drawing>
          <wp:inline distT="0" distB="0" distL="114300" distR="114300">
            <wp:extent cx="5263515" cy="3269615"/>
            <wp:effectExtent l="0" t="0" r="13335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点击“在线办理”跳转到《江苏省危险化学品行政许可与安全监管系统》申报“危化品经营许可证一件事一次办”事项。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675" cy="2512060"/>
            <wp:effectExtent l="0" t="0" r="3175" b="25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申报经营许可一件事一次办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点击菜单：业务事项申报-&gt;经营许可-&gt;新领、延期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在下图页面先勾选需要同时办理的备案事项。勾选后在附近资料中就该上传勾选的备案事项所需的材料</w:t>
      </w:r>
    </w:p>
    <w:p>
      <w:r>
        <w:drawing>
          <wp:inline distT="0" distB="0" distL="114300" distR="114300">
            <wp:extent cx="5265420" cy="2364740"/>
            <wp:effectExtent l="0" t="0" r="11430" b="165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然后完善企业基本信息。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填写涉及的危化品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218690"/>
            <wp:effectExtent l="0" t="0" r="1143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填写储罐区（没有的可不填写）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528445"/>
            <wp:effectExtent l="0" t="0" r="10160" b="146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仓库区信息（没有的可不填写）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275715"/>
            <wp:effectExtent l="0" t="0" r="254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上传经营许可必传的附件资料。</w:t>
      </w:r>
    </w:p>
    <w:p>
      <w:r>
        <w:drawing>
          <wp:inline distT="0" distB="0" distL="114300" distR="114300">
            <wp:extent cx="5264150" cy="2841625"/>
            <wp:effectExtent l="0" t="0" r="12700" b="1587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如果同时申报了应急预案备案，则需要上传应急预案备案所需必传材料。</w:t>
      </w:r>
    </w:p>
    <w:p>
      <w:r>
        <w:drawing>
          <wp:inline distT="0" distB="0" distL="114300" distR="114300">
            <wp:extent cx="5267960" cy="3060700"/>
            <wp:effectExtent l="0" t="0" r="8890" b="635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如果同时申报了安全评价报告备案，则需要上传安全评价报告备案所需必传材料。</w:t>
      </w:r>
    </w:p>
    <w:p>
      <w:pPr>
        <w:rPr>
          <w:color w:val="auto"/>
        </w:rPr>
      </w:pPr>
    </w:p>
    <w:p>
      <w:pPr>
        <w:rPr>
          <w:color w:val="auto"/>
        </w:rPr>
      </w:pPr>
      <w:r>
        <w:drawing>
          <wp:inline distT="0" distB="0" distL="114300" distR="114300">
            <wp:extent cx="5265420" cy="2790825"/>
            <wp:effectExtent l="0" t="0" r="11430" b="952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如果同时申报了重大危险源备案，则需要上传应急预案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备案所需必传材料。</w:t>
      </w:r>
    </w:p>
    <w:p/>
    <w:p>
      <w:r>
        <w:drawing>
          <wp:inline distT="0" distB="0" distL="114300" distR="114300">
            <wp:extent cx="5272405" cy="2964180"/>
            <wp:effectExtent l="0" t="0" r="4445" b="76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确认无误后可点击“许可申报”按钮，系统会提示“申报成功”。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2848610"/>
            <wp:effectExtent l="0" t="0" r="6985" b="889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852420"/>
            <wp:effectExtent l="0" t="0" r="10160" b="508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547620"/>
            <wp:effectExtent l="0" t="0" r="1651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1726C"/>
    <w:multiLevelType w:val="multilevel"/>
    <w:tmpl w:val="9AB1726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0"/>
        </w:tabs>
        <w:ind w:left="0" w:leftChars="0" w:firstLine="0" w:firstLineChars="0"/>
      </w:pPr>
      <w:rPr>
        <w:rFonts w:hint="default"/>
        <w:b/>
        <w:bCs/>
      </w:rPr>
    </w:lvl>
    <w:lvl w:ilvl="2" w:tentative="0">
      <w:start w:val="1"/>
      <w:numFmt w:val="decimal"/>
      <w:pStyle w:val="4"/>
      <w:lvlText w:val="%1.%2.%3."/>
      <w:lvlJc w:val="left"/>
      <w:pPr>
        <w:ind w:left="116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  <w:b/>
        <w:bCs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wMGQ5ZDBkNWFhMzEyZGVlZDUwMjJmZTc2MDliZDcifQ=="/>
  </w:docVars>
  <w:rsids>
    <w:rsidRoot w:val="00000000"/>
    <w:rsid w:val="08E41CBD"/>
    <w:rsid w:val="09BA7CD9"/>
    <w:rsid w:val="132103A6"/>
    <w:rsid w:val="13786C83"/>
    <w:rsid w:val="15510782"/>
    <w:rsid w:val="1AC77CB7"/>
    <w:rsid w:val="1B2915DB"/>
    <w:rsid w:val="1EAB55B6"/>
    <w:rsid w:val="1FEF4A96"/>
    <w:rsid w:val="25A4254E"/>
    <w:rsid w:val="2CD45AC9"/>
    <w:rsid w:val="32A31131"/>
    <w:rsid w:val="499C5E35"/>
    <w:rsid w:val="49AC6F10"/>
    <w:rsid w:val="4AE76C5F"/>
    <w:rsid w:val="4CD13961"/>
    <w:rsid w:val="563A45A1"/>
    <w:rsid w:val="56855518"/>
    <w:rsid w:val="599D5A50"/>
    <w:rsid w:val="5C030A0D"/>
    <w:rsid w:val="63A764EA"/>
    <w:rsid w:val="66014A5F"/>
    <w:rsid w:val="67250524"/>
    <w:rsid w:val="68533664"/>
    <w:rsid w:val="756E5E92"/>
    <w:rsid w:val="78F521DE"/>
    <w:rsid w:val="79163A52"/>
    <w:rsid w:val="79FE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numPr>
        <w:ilvl w:val="0"/>
        <w:numId w:val="1"/>
      </w:numPr>
      <w:spacing w:beforeLines="0" w:beforeAutospacing="0" w:afterLines="0" w:afterAutospacing="0" w:line="360" w:lineRule="auto"/>
      <w:outlineLvl w:val="0"/>
    </w:pPr>
    <w:rPr>
      <w:rFonts w:eastAsia="黑体"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left="0" w:firstLine="0"/>
      <w:outlineLvl w:val="1"/>
    </w:pPr>
    <w:rPr>
      <w:rFonts w:ascii="Arial" w:hAnsi="Arial" w:eastAsia="黑体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Lines="0" w:beforeAutospacing="0" w:afterLines="0" w:afterAutospacing="0" w:line="360" w:lineRule="auto"/>
      <w:ind w:left="0" w:firstLine="0"/>
      <w:outlineLvl w:val="2"/>
    </w:pPr>
    <w:rPr>
      <w:rFonts w:eastAsia="黑体" w:asciiTheme="minorAscii" w:hAnsiTheme="minorAscii"/>
      <w:b/>
      <w:sz w:val="28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1 Char"/>
    <w:link w:val="2"/>
    <w:qFormat/>
    <w:uiPriority w:val="0"/>
    <w:rPr>
      <w:rFonts w:eastAsia="黑体" w:asciiTheme="minorAscii" w:hAnsiTheme="minorAscii"/>
      <w:b/>
      <w:kern w:val="44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438</Words>
  <Characters>465</Characters>
  <Lines>0</Lines>
  <Paragraphs>0</Paragraphs>
  <TotalTime>26</TotalTime>
  <ScaleCrop>false</ScaleCrop>
  <LinksUpToDate>false</LinksUpToDate>
  <CharactersWithSpaces>465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2023-05-03T09:41:00Z</dcterms:created>
  <dc:creator>Administrator</dc:creator>
  <cp:lastModifiedBy>一歌</cp:lastModifiedBy>
  <dcterms:modified xsi:type="dcterms:W3CDTF">2023-08-03T07:50:09Z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B8F187416BAF4AA69C3C29AD2D632284_13</vt:lpwstr>
  </property>
</Properties>
</file>